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D1" w:rsidRDefault="009B213C">
      <w:pPr>
        <w:spacing w:line="220" w:lineRule="atLeas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疫情期间体检实施方案</w:t>
      </w:r>
    </w:p>
    <w:p w:rsidR="002B53D1" w:rsidRDefault="009B213C">
      <w:pPr>
        <w:spacing w:line="360" w:lineRule="auto"/>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根据“沈阳市新冠肺炎疫情防控指挥部”发布的最新通告要求，制定该体检实施方案。</w:t>
      </w:r>
    </w:p>
    <w:p w:rsidR="002B53D1" w:rsidRDefault="009B213C">
      <w:pPr>
        <w:spacing w:line="360" w:lineRule="auto"/>
        <w:rPr>
          <w:rFonts w:asciiTheme="minorEastAsia" w:eastAsiaTheme="minorEastAsia" w:hAnsiTheme="minorEastAsia"/>
          <w:b/>
          <w:sz w:val="28"/>
          <w:szCs w:val="24"/>
        </w:rPr>
      </w:pPr>
      <w:r>
        <w:rPr>
          <w:rFonts w:asciiTheme="minorEastAsia" w:eastAsiaTheme="minorEastAsia" w:hAnsiTheme="minorEastAsia" w:hint="eastAsia"/>
          <w:b/>
          <w:sz w:val="28"/>
          <w:szCs w:val="24"/>
        </w:rPr>
        <w:t>一、单位负责人要求</w:t>
      </w:r>
    </w:p>
    <w:p w:rsidR="002B53D1" w:rsidRDefault="009B213C" w:rsidP="0068307C">
      <w:pPr>
        <w:spacing w:line="360" w:lineRule="auto"/>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检前请单位负责人做好流行病学史的调查工作，根据流行病学调查表（见附件）中的内容调查每位受检者的详细信息；</w:t>
      </w:r>
      <w:r w:rsidR="0068307C" w:rsidRPr="00A85BA4">
        <w:rPr>
          <w:rFonts w:asciiTheme="minorEastAsia" w:eastAsiaTheme="minorEastAsia" w:hAnsiTheme="minorEastAsia" w:hint="eastAsia"/>
          <w:sz w:val="28"/>
          <w:szCs w:val="24"/>
        </w:rPr>
        <w:t>单位负责人</w:t>
      </w:r>
      <w:r w:rsidR="0068307C">
        <w:rPr>
          <w:rFonts w:asciiTheme="minorEastAsia" w:eastAsiaTheme="minorEastAsia" w:hAnsiTheme="minorEastAsia" w:hint="eastAsia"/>
          <w:sz w:val="28"/>
          <w:szCs w:val="24"/>
        </w:rPr>
        <w:t>在</w:t>
      </w:r>
      <w:r w:rsidR="0068307C">
        <w:rPr>
          <w:rFonts w:asciiTheme="minorEastAsia" w:eastAsiaTheme="minorEastAsia" w:hAnsiTheme="minorEastAsia"/>
          <w:sz w:val="28"/>
          <w:szCs w:val="28"/>
        </w:rPr>
        <w:t>3</w:t>
      </w:r>
      <w:r w:rsidR="0068307C">
        <w:rPr>
          <w:rFonts w:asciiTheme="minorEastAsia" w:eastAsiaTheme="minorEastAsia" w:hAnsiTheme="minorEastAsia" w:hint="eastAsia"/>
          <w:sz w:val="28"/>
          <w:szCs w:val="28"/>
        </w:rPr>
        <w:t>号楼入口主动配合保安人员</w:t>
      </w:r>
      <w:r w:rsidR="0068307C">
        <w:rPr>
          <w:rFonts w:asciiTheme="minorEastAsia" w:eastAsiaTheme="minorEastAsia" w:hAnsiTheme="minorEastAsia" w:hint="eastAsia"/>
          <w:b/>
          <w:sz w:val="28"/>
          <w:szCs w:val="28"/>
        </w:rPr>
        <w:t>查验“双码”</w:t>
      </w:r>
      <w:r w:rsidR="0068307C">
        <w:rPr>
          <w:rFonts w:asciiTheme="minorEastAsia" w:eastAsiaTheme="minorEastAsia" w:hAnsiTheme="minorEastAsia" w:hint="eastAsia"/>
          <w:sz w:val="28"/>
          <w:szCs w:val="28"/>
        </w:rPr>
        <w:t>--“辽事通健康码”和“通讯大数据行程卡”及</w:t>
      </w:r>
      <w:r w:rsidR="0068307C">
        <w:rPr>
          <w:rFonts w:asciiTheme="minorEastAsia" w:eastAsiaTheme="minorEastAsia" w:hAnsiTheme="minorEastAsia" w:hint="eastAsia"/>
          <w:b/>
          <w:sz w:val="28"/>
          <w:szCs w:val="28"/>
        </w:rPr>
        <w:t>出示核酸检测阴性证明</w:t>
      </w:r>
      <w:r w:rsidR="0068307C" w:rsidRPr="00285C70">
        <w:rPr>
          <w:rFonts w:asciiTheme="minorEastAsia" w:eastAsiaTheme="minorEastAsia" w:hAnsiTheme="minorEastAsia" w:hint="eastAsia"/>
          <w:sz w:val="28"/>
          <w:szCs w:val="24"/>
        </w:rPr>
        <w:t>方可进入我院。</w:t>
      </w:r>
    </w:p>
    <w:p w:rsidR="002B53D1" w:rsidRDefault="009B213C">
      <w:pPr>
        <w:tabs>
          <w:tab w:val="left" w:pos="7530"/>
        </w:tabs>
        <w:spacing w:line="360" w:lineRule="auto"/>
        <w:rPr>
          <w:rFonts w:asciiTheme="minorEastAsia" w:eastAsiaTheme="minorEastAsia" w:hAnsiTheme="minorEastAsia"/>
          <w:b/>
          <w:sz w:val="28"/>
          <w:szCs w:val="24"/>
        </w:rPr>
      </w:pPr>
      <w:r>
        <w:rPr>
          <w:rFonts w:asciiTheme="minorEastAsia" w:eastAsiaTheme="minorEastAsia" w:hAnsiTheme="minorEastAsia" w:hint="eastAsia"/>
          <w:b/>
          <w:sz w:val="28"/>
          <w:szCs w:val="24"/>
        </w:rPr>
        <w:t>二、受检人员要求</w:t>
      </w:r>
      <w:r>
        <w:rPr>
          <w:rFonts w:asciiTheme="minorEastAsia" w:eastAsiaTheme="minorEastAsia" w:hAnsiTheme="minorEastAsia"/>
          <w:b/>
          <w:sz w:val="28"/>
          <w:szCs w:val="24"/>
        </w:rPr>
        <w:tab/>
      </w:r>
    </w:p>
    <w:p w:rsidR="002B53D1" w:rsidRDefault="009B213C">
      <w:pPr>
        <w:widowControl w:val="0"/>
        <w:adjustRightInd/>
        <w:snapToGrid/>
        <w:spacing w:after="0" w:line="360" w:lineRule="auto"/>
        <w:jc w:val="both"/>
        <w:rPr>
          <w:rFonts w:asciiTheme="minorEastAsia" w:eastAsiaTheme="minorEastAsia" w:hAnsiTheme="minorEastAsia"/>
          <w:b/>
          <w:sz w:val="28"/>
          <w:szCs w:val="28"/>
        </w:rPr>
      </w:pPr>
      <w:r>
        <w:rPr>
          <w:rFonts w:asciiTheme="minorEastAsia" w:eastAsiaTheme="minorEastAsia" w:hAnsiTheme="minorEastAsia" w:hint="eastAsia"/>
          <w:b/>
          <w:sz w:val="28"/>
          <w:szCs w:val="24"/>
        </w:rPr>
        <w:t>1</w:t>
      </w:r>
      <w:r>
        <w:rPr>
          <w:rFonts w:asciiTheme="minorEastAsia" w:eastAsiaTheme="minorEastAsia" w:hAnsiTheme="minorEastAsia" w:hint="eastAsia"/>
          <w:sz w:val="28"/>
          <w:szCs w:val="24"/>
        </w:rPr>
        <w:t>、</w:t>
      </w:r>
      <w:r>
        <w:rPr>
          <w:rFonts w:asciiTheme="minorEastAsia" w:eastAsiaTheme="minorEastAsia" w:hAnsiTheme="minorEastAsia" w:hint="eastAsia"/>
          <w:sz w:val="28"/>
          <w:szCs w:val="28"/>
        </w:rPr>
        <w:t>中心只接待</w:t>
      </w:r>
      <w:r>
        <w:rPr>
          <w:rFonts w:asciiTheme="minorEastAsia" w:eastAsiaTheme="minorEastAsia" w:hAnsiTheme="minorEastAsia" w:hint="eastAsia"/>
          <w:b/>
          <w:bCs/>
          <w:color w:val="FF0000"/>
          <w:sz w:val="28"/>
          <w:szCs w:val="28"/>
        </w:rPr>
        <w:t>执行</w:t>
      </w:r>
      <w:r>
        <w:rPr>
          <w:rFonts w:asciiTheme="minorEastAsia" w:eastAsiaTheme="minorEastAsia" w:hAnsiTheme="minorEastAsia" w:hint="eastAsia"/>
          <w:b/>
          <w:color w:val="FF0000"/>
          <w:sz w:val="28"/>
          <w:szCs w:val="28"/>
        </w:rPr>
        <w:t>常态化防控地区和低风险地区</w:t>
      </w:r>
      <w:r>
        <w:rPr>
          <w:rFonts w:asciiTheme="minorEastAsia" w:eastAsiaTheme="minorEastAsia" w:hAnsiTheme="minorEastAsia" w:hint="eastAsia"/>
          <w:sz w:val="28"/>
          <w:szCs w:val="28"/>
        </w:rPr>
        <w:t>的受检者</w:t>
      </w:r>
      <w:r>
        <w:rPr>
          <w:rFonts w:asciiTheme="minorEastAsia" w:eastAsiaTheme="minorEastAsia" w:hAnsiTheme="minorEastAsia"/>
          <w:b/>
          <w:sz w:val="28"/>
          <w:szCs w:val="28"/>
        </w:rPr>
        <w:t>：</w:t>
      </w:r>
    </w:p>
    <w:p w:rsidR="005A27FD" w:rsidRPr="00344D21" w:rsidRDefault="00853504" w:rsidP="00344D21">
      <w:pPr>
        <w:widowControl w:val="0"/>
        <w:adjustRightInd/>
        <w:snapToGrid/>
        <w:spacing w:after="0" w:line="360" w:lineRule="auto"/>
        <w:ind w:firstLineChars="150" w:firstLine="360"/>
        <w:jc w:val="both"/>
        <w:rPr>
          <w:rFonts w:ascii="DFKai-SB" w:eastAsia="DFKai-SB" w:hAnsi="DFKai-SB"/>
          <w:sz w:val="24"/>
          <w:szCs w:val="28"/>
        </w:rPr>
      </w:pPr>
      <w:r w:rsidRPr="00853504">
        <w:rPr>
          <w:rFonts w:ascii="DFKai-SB" w:eastAsia="DFKai-SB" w:hAnsi="DFKai-SB" w:hint="eastAsia"/>
          <w:sz w:val="24"/>
          <w:szCs w:val="28"/>
        </w:rPr>
        <w:t>执行</w:t>
      </w:r>
      <w:r w:rsidR="005A27FD" w:rsidRPr="00344D21">
        <w:rPr>
          <w:rFonts w:ascii="DFKai-SB" w:eastAsia="DFKai-SB" w:hAnsi="DFKai-SB" w:hint="eastAsia"/>
          <w:sz w:val="24"/>
          <w:szCs w:val="28"/>
        </w:rPr>
        <w:t>常态化防控地区</w:t>
      </w:r>
      <w:r w:rsidR="005A27FD" w:rsidRPr="00344D21">
        <w:rPr>
          <w:rFonts w:ascii="DFKai-SB" w:eastAsia="DFKai-SB" w:hAnsi="DFKai-SB"/>
          <w:sz w:val="24"/>
          <w:szCs w:val="28"/>
        </w:rPr>
        <w:t>—</w:t>
      </w:r>
      <w:r w:rsidR="005A27FD" w:rsidRPr="00344D21">
        <w:rPr>
          <w:rFonts w:ascii="DFKai-SB" w:eastAsia="DFKai-SB" w:hAnsi="DFKai-SB" w:hint="eastAsia"/>
          <w:sz w:val="24"/>
          <w:szCs w:val="28"/>
        </w:rPr>
        <w:t>是指所在县（市、区、旗）无中、高风险地区存在；</w:t>
      </w:r>
    </w:p>
    <w:p w:rsidR="005A27FD" w:rsidRPr="00120A21" w:rsidRDefault="005A27FD" w:rsidP="00B46541">
      <w:pPr>
        <w:widowControl w:val="0"/>
        <w:adjustRightInd/>
        <w:snapToGrid/>
        <w:spacing w:after="0" w:line="360" w:lineRule="auto"/>
        <w:ind w:left="1800" w:hangingChars="750" w:hanging="1800"/>
        <w:jc w:val="both"/>
        <w:rPr>
          <w:rFonts w:ascii="DFKai-SB" w:eastAsiaTheme="minorEastAsia" w:hAnsi="DFKai-SB"/>
          <w:sz w:val="24"/>
          <w:szCs w:val="28"/>
        </w:rPr>
      </w:pPr>
      <w:r w:rsidRPr="00344D21">
        <w:rPr>
          <w:rFonts w:ascii="DFKai-SB" w:eastAsia="DFKai-SB" w:hAnsi="DFKai-SB" w:hint="eastAsia"/>
          <w:sz w:val="24"/>
          <w:szCs w:val="28"/>
        </w:rPr>
        <w:t xml:space="preserve">   低风险地区</w:t>
      </w:r>
      <w:r w:rsidRPr="00344D21">
        <w:rPr>
          <w:rFonts w:ascii="DFKai-SB" w:eastAsia="DFKai-SB" w:hAnsi="DFKai-SB"/>
          <w:sz w:val="24"/>
          <w:szCs w:val="28"/>
        </w:rPr>
        <w:t>—</w:t>
      </w:r>
      <w:r w:rsidRPr="00344D21">
        <w:rPr>
          <w:rFonts w:ascii="DFKai-SB" w:eastAsia="DFKai-SB" w:hAnsi="DFKai-SB" w:hint="eastAsia"/>
          <w:sz w:val="24"/>
          <w:szCs w:val="28"/>
        </w:rPr>
        <w:t>是指中、高风险区所在县（市、区、旗）的其他地区</w:t>
      </w:r>
      <w:r w:rsidR="00A701CF" w:rsidRPr="00344D21">
        <w:rPr>
          <w:rFonts w:ascii="DFKai-SB" w:eastAsia="DFKai-SB" w:hAnsi="DFKai-SB" w:hint="eastAsia"/>
          <w:sz w:val="24"/>
          <w:szCs w:val="28"/>
        </w:rPr>
        <w:t>，</w:t>
      </w:r>
      <w:r w:rsidRPr="00344D21">
        <w:rPr>
          <w:rFonts w:ascii="DFKai-SB" w:eastAsia="DFKai-SB" w:hAnsi="DFKai-SB" w:hint="eastAsia"/>
          <w:sz w:val="24"/>
          <w:szCs w:val="28"/>
        </w:rPr>
        <w:t>其他地区</w:t>
      </w:r>
      <w:r w:rsidR="00A701CF" w:rsidRPr="00344D21">
        <w:rPr>
          <w:rFonts w:ascii="DFKai-SB" w:eastAsia="DFKai-SB" w:hAnsi="DFKai-SB" w:hint="eastAsia"/>
          <w:sz w:val="24"/>
          <w:szCs w:val="28"/>
        </w:rPr>
        <w:t>对近7天内有低风险区旅居史人员，要求3天内完成2次核酸检测</w:t>
      </w:r>
      <w:r w:rsidR="006B7D5E">
        <w:rPr>
          <w:rFonts w:ascii="DFKai-SB" w:eastAsiaTheme="minorEastAsia" w:hAnsi="DFKai-SB" w:hint="eastAsia"/>
          <w:sz w:val="24"/>
          <w:szCs w:val="28"/>
        </w:rPr>
        <w:t>，</w:t>
      </w:r>
      <w:r w:rsidR="006B7D5E" w:rsidRPr="006B7D5E">
        <w:rPr>
          <w:rFonts w:ascii="DFKai-SB" w:eastAsia="DFKai-SB" w:hAnsi="DFKai-SB" w:hint="eastAsia"/>
          <w:sz w:val="24"/>
          <w:szCs w:val="28"/>
        </w:rPr>
        <w:t>2次间隔24小时</w:t>
      </w:r>
      <w:r w:rsidR="00120A21">
        <w:rPr>
          <w:rFonts w:ascii="DFKai-SB" w:eastAsiaTheme="minorEastAsia" w:hAnsi="DFKai-SB" w:hint="eastAsia"/>
          <w:sz w:val="24"/>
          <w:szCs w:val="28"/>
        </w:rPr>
        <w:t>。</w:t>
      </w:r>
    </w:p>
    <w:p w:rsidR="002B53D1" w:rsidRDefault="009B213C">
      <w:pPr>
        <w:widowControl w:val="0"/>
        <w:adjustRightInd/>
        <w:snapToGrid/>
        <w:spacing w:after="0" w:line="360" w:lineRule="auto"/>
        <w:jc w:val="both"/>
        <w:rPr>
          <w:rFonts w:asciiTheme="minorEastAsia" w:eastAsiaTheme="minorEastAsia" w:hAnsiTheme="minorEastAsia"/>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常态化防控地区</w:t>
      </w:r>
      <w:r>
        <w:rPr>
          <w:rFonts w:asciiTheme="minorEastAsia" w:eastAsiaTheme="minorEastAsia" w:hAnsiTheme="minorEastAsia" w:hint="eastAsia"/>
          <w:sz w:val="28"/>
          <w:szCs w:val="28"/>
        </w:rPr>
        <w:t>的沈阳市受检者须持</w:t>
      </w:r>
      <w:r>
        <w:rPr>
          <w:rFonts w:ascii="汉仪太极体简" w:eastAsia="汉仪太极体简" w:hAnsiTheme="minorEastAsia" w:hint="eastAsia"/>
          <w:b/>
          <w:i/>
          <w:iCs/>
          <w:color w:val="FF0000"/>
          <w:sz w:val="28"/>
          <w:szCs w:val="28"/>
        </w:rPr>
        <w:t>纸质版沈阳市</w:t>
      </w:r>
      <w:r>
        <w:rPr>
          <w:rFonts w:asciiTheme="minorEastAsia" w:eastAsiaTheme="minorEastAsia" w:hAnsiTheme="minorEastAsia" w:hint="eastAsia"/>
          <w:sz w:val="28"/>
          <w:szCs w:val="28"/>
          <w:u w:val="single"/>
        </w:rPr>
        <w:t>72小时</w:t>
      </w:r>
      <w:r>
        <w:rPr>
          <w:rFonts w:asciiTheme="minorEastAsia" w:eastAsiaTheme="minorEastAsia" w:hAnsiTheme="minorEastAsia" w:hint="eastAsia"/>
          <w:sz w:val="28"/>
          <w:szCs w:val="28"/>
        </w:rPr>
        <w:t>内核酸检测阴性报告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4"/>
        </w:rPr>
        <w:t>；</w:t>
      </w:r>
      <w:r>
        <w:rPr>
          <w:rFonts w:asciiTheme="minorEastAsia" w:eastAsiaTheme="minorEastAsia" w:hAnsiTheme="minorEastAsia" w:hint="eastAsia"/>
          <w:sz w:val="28"/>
          <w:szCs w:val="28"/>
        </w:rPr>
        <w:t>域外</w:t>
      </w:r>
      <w:r>
        <w:rPr>
          <w:rFonts w:asciiTheme="minorEastAsia" w:eastAsiaTheme="minorEastAsia" w:hAnsiTheme="minorEastAsia" w:hint="eastAsia"/>
          <w:bCs/>
          <w:sz w:val="28"/>
          <w:szCs w:val="28"/>
        </w:rPr>
        <w:t>来（返）沈受检</w:t>
      </w:r>
      <w:r>
        <w:rPr>
          <w:rFonts w:asciiTheme="minorEastAsia" w:eastAsiaTheme="minorEastAsia" w:hAnsiTheme="minorEastAsia" w:hint="eastAsia"/>
          <w:sz w:val="28"/>
          <w:szCs w:val="28"/>
        </w:rPr>
        <w:t>者须持纸质版出发地</w:t>
      </w:r>
      <w:r>
        <w:rPr>
          <w:rFonts w:asciiTheme="minorEastAsia" w:eastAsiaTheme="minorEastAsia" w:hAnsiTheme="minorEastAsia" w:hint="eastAsia"/>
          <w:sz w:val="28"/>
          <w:szCs w:val="28"/>
          <w:u w:val="single"/>
        </w:rPr>
        <w:t>48小时</w:t>
      </w:r>
      <w:r>
        <w:rPr>
          <w:rFonts w:asciiTheme="minorEastAsia" w:eastAsiaTheme="minorEastAsia" w:hAnsiTheme="minorEastAsia" w:hint="eastAsia"/>
          <w:sz w:val="28"/>
          <w:szCs w:val="28"/>
        </w:rPr>
        <w:t>核酸检测阴性报告，沈阳落地立即进行1次核酸检测，须持</w:t>
      </w:r>
      <w:r>
        <w:rPr>
          <w:rFonts w:ascii="汉仪太极体简" w:eastAsia="汉仪太极体简" w:hAnsiTheme="minorEastAsia" w:hint="eastAsia"/>
          <w:b/>
          <w:i/>
          <w:iCs/>
          <w:color w:val="FF0000"/>
          <w:sz w:val="28"/>
          <w:szCs w:val="28"/>
        </w:rPr>
        <w:t>纸质版出发地和沈阳市</w:t>
      </w:r>
      <w:r w:rsidR="0068307C">
        <w:rPr>
          <w:rFonts w:asciiTheme="minorEastAsia" w:eastAsiaTheme="minorEastAsia" w:hAnsiTheme="minorEastAsia" w:hint="eastAsia"/>
          <w:sz w:val="28"/>
          <w:szCs w:val="28"/>
        </w:rPr>
        <w:t>核酸检测</w:t>
      </w:r>
      <w:r>
        <w:rPr>
          <w:rFonts w:asciiTheme="minorEastAsia" w:eastAsiaTheme="minorEastAsia" w:hAnsiTheme="minorEastAsia" w:hint="eastAsia"/>
          <w:sz w:val="28"/>
          <w:szCs w:val="28"/>
        </w:rPr>
        <w:t>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8"/>
        </w:rPr>
        <w:t>；</w:t>
      </w:r>
    </w:p>
    <w:p w:rsidR="002B53D1" w:rsidRDefault="009B213C">
      <w:pPr>
        <w:widowControl w:val="0"/>
        <w:adjustRightInd/>
        <w:snapToGrid/>
        <w:spacing w:after="0" w:line="360" w:lineRule="auto"/>
        <w:jc w:val="both"/>
        <w:rPr>
          <w:rFonts w:asciiTheme="minorEastAsia" w:eastAsiaTheme="minorEastAsia" w:hAnsiTheme="minorEastAsia"/>
          <w:sz w:val="28"/>
          <w:szCs w:val="24"/>
        </w:rPr>
      </w:pPr>
      <w:r>
        <w:rPr>
          <w:rFonts w:asciiTheme="minorEastAsia" w:eastAsiaTheme="minorEastAsia" w:hAnsiTheme="minorEastAsia"/>
          <w:sz w:val="28"/>
          <w:szCs w:val="28"/>
        </w:rPr>
        <w:t>（2）</w:t>
      </w:r>
      <w:r>
        <w:rPr>
          <w:rFonts w:asciiTheme="minorEastAsia" w:eastAsiaTheme="minorEastAsia" w:hAnsiTheme="minorEastAsia" w:hint="eastAsia"/>
          <w:b/>
          <w:sz w:val="28"/>
          <w:szCs w:val="28"/>
        </w:rPr>
        <w:t>低风险地区</w:t>
      </w:r>
      <w:r>
        <w:rPr>
          <w:rFonts w:asciiTheme="minorEastAsia" w:eastAsiaTheme="minorEastAsia" w:hAnsiTheme="minorEastAsia" w:hint="eastAsia"/>
          <w:sz w:val="28"/>
          <w:szCs w:val="28"/>
        </w:rPr>
        <w:t>的沈阳市受检者须持</w:t>
      </w:r>
      <w:r>
        <w:rPr>
          <w:rFonts w:ascii="汉仪太极体简" w:eastAsia="汉仪太极体简" w:hAnsiTheme="minorEastAsia" w:hint="eastAsia"/>
          <w:b/>
          <w:i/>
          <w:iCs/>
          <w:color w:val="FF0000"/>
          <w:sz w:val="28"/>
          <w:szCs w:val="28"/>
        </w:rPr>
        <w:t>纸质版沈阳市</w:t>
      </w:r>
      <w:r>
        <w:rPr>
          <w:rFonts w:asciiTheme="minorEastAsia" w:eastAsiaTheme="minorEastAsia" w:hAnsiTheme="minorEastAsia" w:hint="eastAsia"/>
          <w:sz w:val="28"/>
          <w:szCs w:val="28"/>
          <w:u w:val="single"/>
        </w:rPr>
        <w:t>三天两检</w:t>
      </w:r>
      <w:r>
        <w:rPr>
          <w:rFonts w:asciiTheme="minorEastAsia" w:eastAsiaTheme="minorEastAsia" w:hAnsiTheme="minorEastAsia" w:hint="eastAsia"/>
          <w:sz w:val="28"/>
          <w:szCs w:val="28"/>
        </w:rPr>
        <w:t>核酸检测阴性报告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4"/>
        </w:rPr>
        <w:t>；</w:t>
      </w:r>
      <w:r>
        <w:rPr>
          <w:rFonts w:asciiTheme="minorEastAsia" w:eastAsiaTheme="minorEastAsia" w:hAnsiTheme="minorEastAsia" w:hint="eastAsia"/>
          <w:sz w:val="28"/>
          <w:szCs w:val="28"/>
        </w:rPr>
        <w:t>域外来（返）沈受检者须持纸质版出发地</w:t>
      </w:r>
      <w:r>
        <w:rPr>
          <w:rFonts w:asciiTheme="minorEastAsia" w:eastAsiaTheme="minorEastAsia" w:hAnsiTheme="minorEastAsia" w:hint="eastAsia"/>
          <w:sz w:val="28"/>
          <w:szCs w:val="28"/>
          <w:u w:val="single"/>
        </w:rPr>
        <w:t>48小时</w:t>
      </w:r>
      <w:r>
        <w:rPr>
          <w:rFonts w:asciiTheme="minorEastAsia" w:eastAsiaTheme="minorEastAsia" w:hAnsiTheme="minorEastAsia" w:hint="eastAsia"/>
          <w:sz w:val="28"/>
          <w:szCs w:val="28"/>
        </w:rPr>
        <w:t>核酸检测阴性报告，沈阳落地立即进行1次核酸检测，24小时后再做一次核酸检测，持</w:t>
      </w:r>
      <w:r>
        <w:rPr>
          <w:rFonts w:ascii="汉仪太极体简" w:eastAsia="汉仪太极体简" w:hAnsiTheme="minorEastAsia" w:hint="eastAsia"/>
          <w:b/>
          <w:i/>
          <w:iCs/>
          <w:color w:val="FF0000"/>
          <w:sz w:val="28"/>
          <w:szCs w:val="28"/>
        </w:rPr>
        <w:t>纸质版出发地和沈阳市</w:t>
      </w:r>
      <w:r>
        <w:rPr>
          <w:rFonts w:asciiTheme="minorEastAsia" w:eastAsiaTheme="minorEastAsia" w:hAnsiTheme="minorEastAsia" w:hint="eastAsia"/>
          <w:sz w:val="28"/>
          <w:szCs w:val="28"/>
          <w:u w:val="single"/>
        </w:rPr>
        <w:t>三天两检</w:t>
      </w:r>
      <w:r>
        <w:rPr>
          <w:rFonts w:asciiTheme="minorEastAsia" w:eastAsiaTheme="minorEastAsia" w:hAnsiTheme="minorEastAsia" w:hint="eastAsia"/>
          <w:sz w:val="28"/>
          <w:szCs w:val="28"/>
        </w:rPr>
        <w:t>的核酸检测阴性报告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8"/>
        </w:rPr>
        <w:t>；</w:t>
      </w:r>
    </w:p>
    <w:p w:rsidR="002B53D1" w:rsidRDefault="009B213C">
      <w:pPr>
        <w:widowControl w:val="0"/>
        <w:adjustRightInd/>
        <w:snapToGrid/>
        <w:spacing w:after="0" w:line="360" w:lineRule="auto"/>
        <w:jc w:val="both"/>
        <w:rPr>
          <w:rFonts w:asciiTheme="minorEastAsia" w:eastAsiaTheme="minorEastAsia" w:hAnsiTheme="minorEastAsia"/>
          <w:b/>
          <w:sz w:val="28"/>
          <w:szCs w:val="28"/>
        </w:rPr>
      </w:pPr>
      <w:r>
        <w:rPr>
          <w:rFonts w:asciiTheme="minorEastAsia" w:eastAsiaTheme="minorEastAsia" w:hAnsiTheme="minorEastAsia" w:hint="eastAsia"/>
          <w:b/>
          <w:sz w:val="28"/>
          <w:szCs w:val="24"/>
        </w:rPr>
        <w:t>2</w:t>
      </w:r>
      <w:r>
        <w:rPr>
          <w:rFonts w:asciiTheme="minorEastAsia" w:eastAsiaTheme="minorEastAsia" w:hAnsiTheme="minorEastAsia" w:hint="eastAsia"/>
          <w:sz w:val="28"/>
          <w:szCs w:val="24"/>
        </w:rPr>
        <w:t>、</w:t>
      </w:r>
      <w:r>
        <w:rPr>
          <w:rFonts w:asciiTheme="minorEastAsia" w:eastAsiaTheme="minorEastAsia" w:hAnsiTheme="minorEastAsia"/>
          <w:sz w:val="28"/>
          <w:szCs w:val="24"/>
        </w:rPr>
        <w:t>（1）</w:t>
      </w:r>
      <w:r>
        <w:rPr>
          <w:rFonts w:asciiTheme="minorEastAsia" w:eastAsiaTheme="minorEastAsia" w:hAnsiTheme="minorEastAsia" w:hint="eastAsia"/>
          <w:sz w:val="28"/>
          <w:szCs w:val="28"/>
        </w:rPr>
        <w:t>14天内有发热、新冠相关症状、中高风险地区、境外旅居史、新冠肺炎确诊病例或疑似患者接触史人员</w:t>
      </w:r>
      <w:r>
        <w:rPr>
          <w:rFonts w:asciiTheme="minorEastAsia" w:eastAsiaTheme="minorEastAsia" w:hAnsiTheme="minorEastAsia" w:hint="eastAsia"/>
          <w:b/>
          <w:sz w:val="28"/>
          <w:szCs w:val="28"/>
        </w:rPr>
        <w:t>不予体检</w:t>
      </w:r>
      <w:r>
        <w:rPr>
          <w:rFonts w:asciiTheme="minorEastAsia" w:eastAsiaTheme="minorEastAsia" w:hAnsiTheme="minorEastAsia"/>
          <w:b/>
          <w:sz w:val="28"/>
          <w:szCs w:val="28"/>
        </w:rPr>
        <w:t>；</w:t>
      </w:r>
    </w:p>
    <w:p w:rsidR="002B53D1" w:rsidRDefault="009B213C" w:rsidP="0068307C">
      <w:pPr>
        <w:widowControl w:val="0"/>
        <w:adjustRightInd/>
        <w:snapToGrid/>
        <w:spacing w:after="0" w:line="360" w:lineRule="auto"/>
        <w:ind w:firstLineChars="150" w:firstLine="422"/>
        <w:jc w:val="both"/>
        <w:rPr>
          <w:rFonts w:asciiTheme="minorEastAsia" w:eastAsiaTheme="minorEastAsia" w:hAnsiTheme="minorEastAsia"/>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从中、高风险地区</w:t>
      </w:r>
      <w:r>
        <w:rPr>
          <w:rFonts w:asciiTheme="minorEastAsia" w:eastAsiaTheme="minorEastAsia" w:hAnsiTheme="minorEastAsia" w:hint="eastAsia"/>
          <w:sz w:val="28"/>
          <w:szCs w:val="28"/>
        </w:rPr>
        <w:t>（</w:t>
      </w:r>
      <w:r>
        <w:rPr>
          <w:rFonts w:asciiTheme="minorEastAsia" w:eastAsiaTheme="minorEastAsia" w:hAnsiTheme="minorEastAsia" w:hint="eastAsia"/>
          <w:b/>
          <w:sz w:val="28"/>
          <w:szCs w:val="28"/>
        </w:rPr>
        <w:t>查看方法</w:t>
      </w:r>
      <w:r>
        <w:rPr>
          <w:rFonts w:asciiTheme="minorEastAsia" w:eastAsiaTheme="minorEastAsia" w:hAnsiTheme="minorEastAsia" w:hint="eastAsia"/>
          <w:sz w:val="28"/>
          <w:szCs w:val="28"/>
        </w:rPr>
        <w:t>：登录微信小程序“国务院客户端”</w:t>
      </w:r>
      <w:r w:rsidR="005441A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疫情</w:t>
      </w:r>
      <w:r w:rsidR="0047390E">
        <w:rPr>
          <w:rFonts w:asciiTheme="minorEastAsia" w:eastAsiaTheme="minorEastAsia" w:hAnsiTheme="minorEastAsia" w:hint="eastAsia"/>
          <w:sz w:val="28"/>
          <w:szCs w:val="28"/>
        </w:rPr>
        <w:t>风险查询</w:t>
      </w:r>
      <w:r w:rsidR="005441A2">
        <w:rPr>
          <w:rFonts w:asciiTheme="minorEastAsia" w:eastAsiaTheme="minorEastAsia" w:hAnsiTheme="minorEastAsia" w:hint="eastAsia"/>
          <w:sz w:val="28"/>
          <w:szCs w:val="28"/>
        </w:rPr>
        <w:t>→</w:t>
      </w:r>
      <w:r w:rsidR="0047390E">
        <w:rPr>
          <w:rFonts w:asciiTheme="minorEastAsia" w:eastAsiaTheme="minorEastAsia" w:hAnsiTheme="minorEastAsia" w:hint="eastAsia"/>
          <w:sz w:val="28"/>
          <w:szCs w:val="28"/>
        </w:rPr>
        <w:t>点击查看全国中高风险疫情地区</w:t>
      </w:r>
      <w:r>
        <w:rPr>
          <w:rFonts w:asciiTheme="minorEastAsia" w:eastAsiaTheme="minorEastAsia" w:hAnsiTheme="minorEastAsia" w:hint="eastAsia"/>
          <w:sz w:val="28"/>
          <w:szCs w:val="28"/>
        </w:rPr>
        <w:t>）解除隔离的受检者，体检当天需提供</w:t>
      </w:r>
      <w:r>
        <w:rPr>
          <w:rFonts w:asciiTheme="minorEastAsia" w:eastAsiaTheme="minorEastAsia" w:hAnsiTheme="minorEastAsia" w:hint="eastAsia"/>
          <w:sz w:val="28"/>
          <w:szCs w:val="28"/>
        </w:rPr>
        <w:lastRenderedPageBreak/>
        <w:t>隔离管理方出具的纸质版解除隔离证明及核酸检测阴性报告（按照第1条核酸要求）</w:t>
      </w:r>
      <w:r>
        <w:rPr>
          <w:rFonts w:asciiTheme="minorEastAsia" w:eastAsiaTheme="minorEastAsia" w:hAnsiTheme="minorEastAsia" w:hint="eastAsia"/>
          <w:sz w:val="28"/>
          <w:szCs w:val="24"/>
        </w:rPr>
        <w:t>到我中心留存报备</w:t>
      </w:r>
      <w:r>
        <w:rPr>
          <w:rFonts w:asciiTheme="minorEastAsia" w:eastAsiaTheme="minorEastAsia" w:hAnsiTheme="minorEastAsia" w:hint="eastAsia"/>
          <w:sz w:val="28"/>
          <w:szCs w:val="28"/>
        </w:rPr>
        <w:t>；</w:t>
      </w:r>
    </w:p>
    <w:p w:rsidR="002B53D1" w:rsidRDefault="009B213C">
      <w:pPr>
        <w:widowControl w:val="0"/>
        <w:adjustRightInd/>
        <w:snapToGrid/>
        <w:spacing w:after="0" w:line="360" w:lineRule="auto"/>
        <w:ind w:firstLineChars="150" w:firstLine="420"/>
        <w:jc w:val="both"/>
        <w:rPr>
          <w:rFonts w:asciiTheme="minorEastAsia" w:eastAsiaTheme="minorEastAsia" w:hAnsiTheme="minorEastAsia"/>
          <w:sz w:val="28"/>
          <w:szCs w:val="24"/>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来（返）沈的</w:t>
      </w:r>
      <w:r>
        <w:rPr>
          <w:rFonts w:asciiTheme="minorEastAsia" w:eastAsiaTheme="minorEastAsia" w:hAnsiTheme="minorEastAsia" w:hint="eastAsia"/>
          <w:b/>
          <w:sz w:val="28"/>
          <w:szCs w:val="28"/>
        </w:rPr>
        <w:t>入境受检者</w:t>
      </w:r>
      <w:r>
        <w:rPr>
          <w:rFonts w:asciiTheme="minorEastAsia" w:eastAsiaTheme="minorEastAsia" w:hAnsiTheme="minorEastAsia" w:hint="eastAsia"/>
          <w:sz w:val="28"/>
          <w:szCs w:val="28"/>
        </w:rPr>
        <w:t>：实施严格的集中隔离医学观察＋居家健康监测后，体检当天需提供隔离管理方出具的纸质版解除隔离证明及核酸检测阴性报告（按照第1条核酸要求）</w:t>
      </w:r>
      <w:r>
        <w:rPr>
          <w:rFonts w:asciiTheme="minorEastAsia" w:eastAsiaTheme="minorEastAsia" w:hAnsiTheme="minorEastAsia" w:hint="eastAsia"/>
          <w:sz w:val="28"/>
          <w:szCs w:val="24"/>
        </w:rPr>
        <w:t>到我中心留存报备；</w:t>
      </w:r>
    </w:p>
    <w:p w:rsidR="002B53D1" w:rsidRDefault="009B213C">
      <w:pPr>
        <w:widowControl w:val="0"/>
        <w:adjustRightInd/>
        <w:snapToGrid/>
        <w:spacing w:after="0" w:line="360" w:lineRule="auto"/>
        <w:jc w:val="both"/>
        <w:rPr>
          <w:rFonts w:asciiTheme="minorEastAsia" w:eastAsiaTheme="minorEastAsia" w:hAnsiTheme="minorEastAsia"/>
          <w:sz w:val="28"/>
          <w:szCs w:val="24"/>
        </w:rPr>
      </w:pPr>
      <w:r>
        <w:rPr>
          <w:rFonts w:asciiTheme="minorEastAsia" w:eastAsiaTheme="minorEastAsia" w:hAnsiTheme="minorEastAsia" w:hint="eastAsia"/>
          <w:b/>
          <w:sz w:val="28"/>
          <w:szCs w:val="24"/>
        </w:rPr>
        <w:t>3</w:t>
      </w:r>
      <w:r>
        <w:rPr>
          <w:rFonts w:asciiTheme="minorEastAsia" w:eastAsiaTheme="minorEastAsia" w:hAnsiTheme="minorEastAsia" w:hint="eastAsia"/>
          <w:sz w:val="28"/>
          <w:szCs w:val="24"/>
        </w:rPr>
        <w:t>、请受检者将</w:t>
      </w:r>
      <w:r>
        <w:rPr>
          <w:rFonts w:asciiTheme="minorEastAsia" w:eastAsiaTheme="minorEastAsia" w:hAnsiTheme="minorEastAsia" w:hint="eastAsia"/>
          <w:b/>
          <w:sz w:val="28"/>
          <w:szCs w:val="24"/>
        </w:rPr>
        <w:t>新冠流调表</w:t>
      </w:r>
      <w:r>
        <w:rPr>
          <w:rFonts w:asciiTheme="minorEastAsia" w:eastAsiaTheme="minorEastAsia" w:hAnsiTheme="minorEastAsia" w:hint="eastAsia"/>
          <w:sz w:val="28"/>
          <w:szCs w:val="24"/>
        </w:rPr>
        <w:t>（即 辽宁省金秋医院新冠病毒感染风险排查表）</w:t>
      </w:r>
      <w:r>
        <w:rPr>
          <w:rFonts w:asciiTheme="minorEastAsia" w:eastAsiaTheme="minorEastAsia" w:hAnsiTheme="minorEastAsia" w:hint="eastAsia"/>
          <w:b/>
          <w:sz w:val="28"/>
          <w:szCs w:val="24"/>
        </w:rPr>
        <w:t>在体检前一天或体检当日进行如实填写</w:t>
      </w:r>
      <w:r>
        <w:rPr>
          <w:rFonts w:asciiTheme="minorEastAsia" w:eastAsiaTheme="minorEastAsia" w:hAnsiTheme="minorEastAsia" w:hint="eastAsia"/>
          <w:sz w:val="28"/>
          <w:szCs w:val="24"/>
        </w:rPr>
        <w:t>，尤其是两周内有发热、咽痛、咳嗽等症状时，体检当日将填写好的</w:t>
      </w:r>
      <w:r>
        <w:rPr>
          <w:rFonts w:ascii="汉仪太极体简" w:eastAsia="汉仪太极体简" w:hAnsiTheme="minorEastAsia" w:hint="eastAsia"/>
          <w:b/>
          <w:i/>
          <w:iCs/>
          <w:color w:val="FF0000"/>
          <w:sz w:val="28"/>
          <w:szCs w:val="28"/>
        </w:rPr>
        <w:t>纸质版流调表</w:t>
      </w:r>
      <w:r>
        <w:rPr>
          <w:rFonts w:asciiTheme="minorEastAsia" w:eastAsiaTheme="minorEastAsia" w:hAnsiTheme="minorEastAsia" w:hint="eastAsia"/>
          <w:sz w:val="28"/>
          <w:szCs w:val="24"/>
        </w:rPr>
        <w:t>交与护士；</w:t>
      </w:r>
    </w:p>
    <w:p w:rsidR="002B53D1" w:rsidRDefault="009B213C" w:rsidP="00B54181">
      <w:pPr>
        <w:widowControl w:val="0"/>
        <w:adjustRightInd/>
        <w:snapToGrid/>
        <w:spacing w:after="0" w:line="360" w:lineRule="auto"/>
        <w:jc w:val="both"/>
        <w:rPr>
          <w:rFonts w:asciiTheme="minorEastAsia" w:eastAsiaTheme="minorEastAsia" w:hAnsiTheme="minorEastAsia"/>
          <w:sz w:val="28"/>
          <w:szCs w:val="28"/>
        </w:rPr>
      </w:pPr>
      <w:r>
        <w:rPr>
          <w:rFonts w:asciiTheme="minorEastAsia" w:eastAsiaTheme="minorEastAsia" w:hAnsiTheme="minorEastAsia"/>
          <w:b/>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受检者在</w:t>
      </w:r>
      <w:r>
        <w:rPr>
          <w:rFonts w:asciiTheme="minorEastAsia" w:eastAsiaTheme="minorEastAsia" w:hAnsiTheme="minorEastAsia"/>
          <w:sz w:val="28"/>
          <w:szCs w:val="28"/>
        </w:rPr>
        <w:t>3</w:t>
      </w:r>
      <w:r>
        <w:rPr>
          <w:rFonts w:asciiTheme="minorEastAsia" w:eastAsiaTheme="minorEastAsia" w:hAnsiTheme="minorEastAsia" w:hint="eastAsia"/>
          <w:sz w:val="28"/>
          <w:szCs w:val="28"/>
        </w:rPr>
        <w:t>号楼入口主动配合保安人员</w:t>
      </w:r>
      <w:r>
        <w:rPr>
          <w:rFonts w:asciiTheme="minorEastAsia" w:eastAsiaTheme="minorEastAsia" w:hAnsiTheme="minorEastAsia" w:hint="eastAsia"/>
          <w:b/>
          <w:sz w:val="28"/>
          <w:szCs w:val="28"/>
        </w:rPr>
        <w:t>查验“双码”</w:t>
      </w:r>
      <w:r>
        <w:rPr>
          <w:rFonts w:asciiTheme="minorEastAsia" w:eastAsiaTheme="minorEastAsia" w:hAnsiTheme="minorEastAsia" w:hint="eastAsia"/>
          <w:sz w:val="28"/>
          <w:szCs w:val="28"/>
        </w:rPr>
        <w:t>--“辽事通健康码”和“通讯大数据行程卡”及</w:t>
      </w:r>
      <w:r>
        <w:rPr>
          <w:rFonts w:asciiTheme="minorEastAsia" w:eastAsiaTheme="minorEastAsia" w:hAnsiTheme="minorEastAsia" w:hint="eastAsia"/>
          <w:b/>
          <w:sz w:val="28"/>
          <w:szCs w:val="28"/>
        </w:rPr>
        <w:t>出示核酸检测阴性证明</w:t>
      </w:r>
      <w:r>
        <w:rPr>
          <w:rFonts w:asciiTheme="minorEastAsia" w:eastAsiaTheme="minorEastAsia" w:hAnsiTheme="minorEastAsia"/>
          <w:b/>
          <w:sz w:val="28"/>
          <w:szCs w:val="28"/>
        </w:rPr>
        <w:t>，</w:t>
      </w:r>
      <w:r>
        <w:rPr>
          <w:rFonts w:asciiTheme="minorEastAsia" w:eastAsiaTheme="minorEastAsia" w:hAnsiTheme="minorEastAsia" w:hint="eastAsia"/>
          <w:sz w:val="28"/>
          <w:szCs w:val="28"/>
        </w:rPr>
        <w:t>3号楼内门诊预检分诊处自动测温，到达体检中心后按指示牌排队</w:t>
      </w:r>
      <w:r>
        <w:rPr>
          <w:rFonts w:asciiTheme="minorEastAsia" w:eastAsiaTheme="minorEastAsia" w:hAnsiTheme="minorEastAsia"/>
          <w:sz w:val="28"/>
          <w:szCs w:val="28"/>
        </w:rPr>
        <w:t>，</w:t>
      </w:r>
      <w:r>
        <w:rPr>
          <w:rFonts w:asciiTheme="minorEastAsia" w:eastAsiaTheme="minorEastAsia" w:hAnsiTheme="minorEastAsia" w:hint="eastAsia"/>
          <w:sz w:val="28"/>
          <w:szCs w:val="28"/>
        </w:rPr>
        <w:t>配合体检工作人员手消</w:t>
      </w:r>
      <w:r>
        <w:rPr>
          <w:rFonts w:asciiTheme="minorEastAsia" w:eastAsiaTheme="minorEastAsia" w:hAnsiTheme="minorEastAsia"/>
          <w:sz w:val="28"/>
          <w:szCs w:val="28"/>
        </w:rPr>
        <w:t>、</w:t>
      </w:r>
      <w:r>
        <w:rPr>
          <w:rFonts w:asciiTheme="minorEastAsia" w:eastAsiaTheme="minorEastAsia" w:hAnsiTheme="minorEastAsia" w:hint="eastAsia"/>
          <w:sz w:val="28"/>
          <w:szCs w:val="28"/>
        </w:rPr>
        <w:t>测温</w:t>
      </w:r>
      <w:r>
        <w:rPr>
          <w:rFonts w:asciiTheme="minorEastAsia" w:eastAsiaTheme="minorEastAsia" w:hAnsiTheme="minorEastAsia"/>
          <w:sz w:val="28"/>
          <w:szCs w:val="28"/>
        </w:rPr>
        <w:t>、</w:t>
      </w:r>
      <w:r>
        <w:rPr>
          <w:rFonts w:asciiTheme="minorEastAsia" w:eastAsiaTheme="minorEastAsia" w:hAnsiTheme="minorEastAsia" w:hint="eastAsia"/>
          <w:sz w:val="28"/>
          <w:szCs w:val="28"/>
        </w:rPr>
        <w:t>二次验码</w:t>
      </w:r>
      <w:r>
        <w:rPr>
          <w:rFonts w:asciiTheme="minorEastAsia" w:eastAsiaTheme="minorEastAsia" w:hAnsiTheme="minorEastAsia"/>
          <w:sz w:val="28"/>
          <w:szCs w:val="28"/>
        </w:rPr>
        <w:t>、</w:t>
      </w:r>
      <w:r>
        <w:rPr>
          <w:rFonts w:asciiTheme="minorEastAsia" w:eastAsiaTheme="minorEastAsia" w:hAnsiTheme="minorEastAsia" w:hint="eastAsia"/>
          <w:sz w:val="28"/>
          <w:szCs w:val="28"/>
        </w:rPr>
        <w:t>流调</w:t>
      </w:r>
      <w:r>
        <w:rPr>
          <w:rFonts w:asciiTheme="minorEastAsia" w:eastAsiaTheme="minorEastAsia" w:hAnsiTheme="minorEastAsia"/>
          <w:sz w:val="28"/>
          <w:szCs w:val="28"/>
        </w:rPr>
        <w:t>；</w:t>
      </w:r>
    </w:p>
    <w:p w:rsidR="00B54181" w:rsidRDefault="009B213C">
      <w:pPr>
        <w:spacing w:line="360" w:lineRule="auto"/>
        <w:rPr>
          <w:rFonts w:asciiTheme="minorEastAsia" w:eastAsiaTheme="minorEastAsia" w:hAnsiTheme="minorEastAsia"/>
          <w:sz w:val="28"/>
          <w:szCs w:val="28"/>
        </w:rPr>
      </w:pPr>
      <w:r>
        <w:rPr>
          <w:rFonts w:asciiTheme="minorEastAsia" w:eastAsiaTheme="minorEastAsia" w:hAnsiTheme="minorEastAsia"/>
          <w:b/>
          <w:sz w:val="28"/>
          <w:szCs w:val="28"/>
        </w:rPr>
        <w:t>5</w:t>
      </w:r>
      <w:r>
        <w:rPr>
          <w:rFonts w:asciiTheme="minorEastAsia" w:eastAsiaTheme="minorEastAsia" w:hAnsiTheme="minorEastAsia"/>
          <w:sz w:val="28"/>
          <w:szCs w:val="28"/>
        </w:rPr>
        <w:t>、</w:t>
      </w:r>
      <w:r>
        <w:rPr>
          <w:rFonts w:asciiTheme="minorEastAsia" w:eastAsiaTheme="minorEastAsia" w:hAnsiTheme="minorEastAsia" w:hint="eastAsia"/>
          <w:sz w:val="28"/>
          <w:szCs w:val="28"/>
        </w:rPr>
        <w:t>请每人自行</w:t>
      </w:r>
      <w:r>
        <w:rPr>
          <w:rFonts w:asciiTheme="minorEastAsia" w:eastAsiaTheme="minorEastAsia" w:hAnsiTheme="minorEastAsia" w:hint="eastAsia"/>
          <w:b/>
          <w:sz w:val="28"/>
          <w:szCs w:val="28"/>
        </w:rPr>
        <w:t>全程规范佩戴医用外科及以上级别口罩</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保持一米距离</w:t>
      </w:r>
      <w:r>
        <w:rPr>
          <w:rFonts w:asciiTheme="minorEastAsia" w:eastAsiaTheme="minorEastAsia" w:hAnsiTheme="minorEastAsia" w:hint="eastAsia"/>
          <w:sz w:val="28"/>
          <w:szCs w:val="28"/>
        </w:rPr>
        <w:t>。</w:t>
      </w:r>
    </w:p>
    <w:p w:rsidR="002B53D1" w:rsidRPr="004116B4" w:rsidRDefault="009B213C">
      <w:pPr>
        <w:spacing w:line="360" w:lineRule="auto"/>
        <w:rPr>
          <w:rFonts w:asciiTheme="minorEastAsia" w:eastAsiaTheme="minorEastAsia" w:hAnsiTheme="minorEastAsia"/>
          <w:sz w:val="28"/>
          <w:szCs w:val="28"/>
        </w:rPr>
      </w:pPr>
      <w:r>
        <w:rPr>
          <w:rFonts w:asciiTheme="minorEastAsia" w:eastAsiaTheme="minorEastAsia" w:hAnsiTheme="minorEastAsia" w:hint="eastAsia"/>
          <w:b/>
          <w:bCs/>
          <w:sz w:val="28"/>
          <w:szCs w:val="24"/>
        </w:rPr>
        <w:t>三、</w:t>
      </w:r>
      <w:r w:rsidRPr="004116B4">
        <w:rPr>
          <w:rFonts w:asciiTheme="minorEastAsia" w:eastAsiaTheme="minorEastAsia" w:hAnsiTheme="minorEastAsia" w:hint="eastAsia"/>
          <w:bCs/>
          <w:sz w:val="28"/>
          <w:szCs w:val="24"/>
        </w:rPr>
        <w:t>如果发生漏报、瞒报的情况，后果自负，并由招录部门严处。</w:t>
      </w:r>
    </w:p>
    <w:p w:rsidR="002B53D1" w:rsidRDefault="009B213C">
      <w:pPr>
        <w:spacing w:line="360" w:lineRule="auto"/>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四、</w:t>
      </w:r>
      <w:r w:rsidRPr="004116B4">
        <w:rPr>
          <w:rFonts w:asciiTheme="minorEastAsia" w:eastAsiaTheme="minorEastAsia" w:hAnsiTheme="minorEastAsia" w:hint="eastAsia"/>
          <w:bCs/>
          <w:sz w:val="28"/>
          <w:szCs w:val="24"/>
        </w:rPr>
        <w:t>进入医院后则按照医院新冠疫情期间的标准防控措施和流程进行有序体检。</w:t>
      </w:r>
    </w:p>
    <w:p w:rsidR="002B53D1" w:rsidRDefault="009B213C">
      <w:pPr>
        <w:spacing w:line="360" w:lineRule="auto"/>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因为新冠肺炎疫情还有很大不确定性，以上体检实施方案仅为现阶段暂行方案，随着新冠疫情的动态变化，体检时根据当时疫情现况和上级主管部门统一部署，实时做相应调整。</w:t>
      </w:r>
    </w:p>
    <w:p w:rsidR="002B53D1" w:rsidRDefault="002B53D1">
      <w:pPr>
        <w:spacing w:line="360" w:lineRule="auto"/>
        <w:rPr>
          <w:rFonts w:asciiTheme="minorEastAsia" w:eastAsiaTheme="minorEastAsia" w:hAnsiTheme="minorEastAsia"/>
          <w:sz w:val="28"/>
          <w:szCs w:val="24"/>
        </w:rPr>
      </w:pPr>
    </w:p>
    <w:p w:rsidR="002B53D1" w:rsidRDefault="009B213C">
      <w:pPr>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 xml:space="preserve">                                       </w:t>
      </w:r>
      <w:bookmarkStart w:id="0" w:name="_GoBack"/>
      <w:bookmarkEnd w:id="0"/>
    </w:p>
    <w:p w:rsidR="002B53D1" w:rsidRDefault="002B53D1">
      <w:pPr>
        <w:ind w:firstLineChars="200" w:firstLine="560"/>
        <w:rPr>
          <w:rFonts w:asciiTheme="minorEastAsia" w:eastAsiaTheme="minorEastAsia" w:hAnsiTheme="minorEastAsia"/>
          <w:sz w:val="28"/>
          <w:szCs w:val="24"/>
        </w:rPr>
      </w:pPr>
    </w:p>
    <w:p w:rsidR="002B53D1" w:rsidRDefault="002B53D1">
      <w:pPr>
        <w:ind w:firstLineChars="200" w:firstLine="560"/>
        <w:rPr>
          <w:rFonts w:asciiTheme="minorEastAsia" w:eastAsiaTheme="minorEastAsia" w:hAnsiTheme="minorEastAsia"/>
          <w:sz w:val="28"/>
          <w:szCs w:val="24"/>
        </w:rPr>
      </w:pPr>
    </w:p>
    <w:p w:rsidR="002B53D1" w:rsidRDefault="009B213C">
      <w:pPr>
        <w:ind w:firstLineChars="2050" w:firstLine="5740"/>
        <w:rPr>
          <w:rFonts w:asciiTheme="minorEastAsia" w:eastAsiaTheme="minorEastAsia" w:hAnsiTheme="minorEastAsia"/>
          <w:sz w:val="28"/>
          <w:szCs w:val="24"/>
        </w:rPr>
      </w:pPr>
      <w:r>
        <w:rPr>
          <w:rFonts w:asciiTheme="minorEastAsia" w:eastAsiaTheme="minorEastAsia" w:hAnsiTheme="minorEastAsia" w:hint="eastAsia"/>
          <w:sz w:val="28"/>
          <w:szCs w:val="24"/>
        </w:rPr>
        <w:t>辽宁省金秋医院健康管理中心</w:t>
      </w:r>
    </w:p>
    <w:sectPr w:rsidR="002B53D1" w:rsidSect="002B53D1">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775" w:rsidRDefault="00277775" w:rsidP="002B53D1">
      <w:pPr>
        <w:spacing w:after="0"/>
      </w:pPr>
      <w:r>
        <w:separator/>
      </w:r>
    </w:p>
  </w:endnote>
  <w:endnote w:type="continuationSeparator" w:id="0">
    <w:p w:rsidR="00277775" w:rsidRDefault="00277775" w:rsidP="002B53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altName w:val="汉仪旗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汉仪太极体简">
    <w:altName w:val="华文宋体"/>
    <w:panose1 w:val="02010604000101010101"/>
    <w:charset w:val="86"/>
    <w:family w:val="auto"/>
    <w:pitch w:val="variable"/>
    <w:sig w:usb0="00000001" w:usb1="080E0800" w:usb2="0000001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4513"/>
    </w:sdtPr>
    <w:sdtContent>
      <w:p w:rsidR="002B53D1" w:rsidRDefault="00A33E4E">
        <w:pPr>
          <w:pStyle w:val="a3"/>
          <w:jc w:val="center"/>
        </w:pPr>
        <w:r w:rsidRPr="00A33E4E">
          <w:fldChar w:fldCharType="begin"/>
        </w:r>
        <w:r w:rsidR="009B213C">
          <w:instrText xml:space="preserve"> PAGE   \* MERGEFORMAT </w:instrText>
        </w:r>
        <w:r w:rsidRPr="00A33E4E">
          <w:fldChar w:fldCharType="separate"/>
        </w:r>
        <w:r w:rsidR="004116B4" w:rsidRPr="004116B4">
          <w:rPr>
            <w:noProof/>
            <w:lang w:val="zh-CN"/>
          </w:rPr>
          <w:t>1</w:t>
        </w:r>
        <w:r>
          <w:rPr>
            <w:lang w:val="zh-CN"/>
          </w:rPr>
          <w:fldChar w:fldCharType="end"/>
        </w:r>
      </w:p>
    </w:sdtContent>
  </w:sdt>
  <w:p w:rsidR="002B53D1" w:rsidRDefault="002B53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775" w:rsidRDefault="00277775" w:rsidP="002B53D1">
      <w:pPr>
        <w:spacing w:after="0"/>
      </w:pPr>
      <w:r>
        <w:separator/>
      </w:r>
    </w:p>
  </w:footnote>
  <w:footnote w:type="continuationSeparator" w:id="0">
    <w:p w:rsidR="00277775" w:rsidRDefault="00277775" w:rsidP="002B53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useFELayout/>
  </w:compat>
  <w:rsids>
    <w:rsidRoot w:val="00D31D50"/>
    <w:rsid w:val="EFA42C59"/>
    <w:rsid w:val="00003886"/>
    <w:rsid w:val="00007513"/>
    <w:rsid w:val="00014FD2"/>
    <w:rsid w:val="000172C8"/>
    <w:rsid w:val="000247CE"/>
    <w:rsid w:val="00077255"/>
    <w:rsid w:val="00095999"/>
    <w:rsid w:val="00095E99"/>
    <w:rsid w:val="00095FBA"/>
    <w:rsid w:val="000A366A"/>
    <w:rsid w:val="000A75A2"/>
    <w:rsid w:val="000D08AF"/>
    <w:rsid w:val="000D5613"/>
    <w:rsid w:val="000D6D79"/>
    <w:rsid w:val="001131FA"/>
    <w:rsid w:val="00116540"/>
    <w:rsid w:val="00120A21"/>
    <w:rsid w:val="001233E7"/>
    <w:rsid w:val="00123F15"/>
    <w:rsid w:val="00130599"/>
    <w:rsid w:val="001456F3"/>
    <w:rsid w:val="0014744E"/>
    <w:rsid w:val="0015741E"/>
    <w:rsid w:val="0016096D"/>
    <w:rsid w:val="00166601"/>
    <w:rsid w:val="00173B43"/>
    <w:rsid w:val="0019152D"/>
    <w:rsid w:val="001933D9"/>
    <w:rsid w:val="001954FA"/>
    <w:rsid w:val="001A2262"/>
    <w:rsid w:val="001A4D52"/>
    <w:rsid w:val="001A5632"/>
    <w:rsid w:val="001A6124"/>
    <w:rsid w:val="001C474A"/>
    <w:rsid w:val="001C615D"/>
    <w:rsid w:val="002124F3"/>
    <w:rsid w:val="0023098C"/>
    <w:rsid w:val="00236BF3"/>
    <w:rsid w:val="00236EEF"/>
    <w:rsid w:val="00247462"/>
    <w:rsid w:val="00253782"/>
    <w:rsid w:val="00265FAB"/>
    <w:rsid w:val="00275BBD"/>
    <w:rsid w:val="00275E0D"/>
    <w:rsid w:val="00276958"/>
    <w:rsid w:val="00277775"/>
    <w:rsid w:val="00282030"/>
    <w:rsid w:val="00285C70"/>
    <w:rsid w:val="00287F11"/>
    <w:rsid w:val="00296579"/>
    <w:rsid w:val="002A0E2A"/>
    <w:rsid w:val="002A35E8"/>
    <w:rsid w:val="002A449E"/>
    <w:rsid w:val="002A7EC1"/>
    <w:rsid w:val="002B034E"/>
    <w:rsid w:val="002B3041"/>
    <w:rsid w:val="002B49EC"/>
    <w:rsid w:val="002B53D1"/>
    <w:rsid w:val="002C2228"/>
    <w:rsid w:val="002C5693"/>
    <w:rsid w:val="002D0712"/>
    <w:rsid w:val="002E1C0C"/>
    <w:rsid w:val="002E78BE"/>
    <w:rsid w:val="002F217E"/>
    <w:rsid w:val="00301953"/>
    <w:rsid w:val="003022A9"/>
    <w:rsid w:val="00316E75"/>
    <w:rsid w:val="00317BEE"/>
    <w:rsid w:val="00323B43"/>
    <w:rsid w:val="00330C1B"/>
    <w:rsid w:val="0033352C"/>
    <w:rsid w:val="003340C9"/>
    <w:rsid w:val="00344D21"/>
    <w:rsid w:val="00351BDB"/>
    <w:rsid w:val="0035373D"/>
    <w:rsid w:val="00367D50"/>
    <w:rsid w:val="003C195D"/>
    <w:rsid w:val="003C1CDE"/>
    <w:rsid w:val="003D148A"/>
    <w:rsid w:val="003D37D8"/>
    <w:rsid w:val="003E125B"/>
    <w:rsid w:val="003E42AF"/>
    <w:rsid w:val="003F227B"/>
    <w:rsid w:val="003F4971"/>
    <w:rsid w:val="003F59C3"/>
    <w:rsid w:val="003F6528"/>
    <w:rsid w:val="004116B4"/>
    <w:rsid w:val="00422521"/>
    <w:rsid w:val="00424CA8"/>
    <w:rsid w:val="00424FC9"/>
    <w:rsid w:val="00426133"/>
    <w:rsid w:val="004358AB"/>
    <w:rsid w:val="00452BBC"/>
    <w:rsid w:val="00453AD3"/>
    <w:rsid w:val="00454EDF"/>
    <w:rsid w:val="00470CEA"/>
    <w:rsid w:val="0047390E"/>
    <w:rsid w:val="00482181"/>
    <w:rsid w:val="004829AF"/>
    <w:rsid w:val="00483970"/>
    <w:rsid w:val="00485478"/>
    <w:rsid w:val="00490CD5"/>
    <w:rsid w:val="004A33C3"/>
    <w:rsid w:val="004B1967"/>
    <w:rsid w:val="004B24D0"/>
    <w:rsid w:val="004B7B72"/>
    <w:rsid w:val="004E0264"/>
    <w:rsid w:val="004E3F6C"/>
    <w:rsid w:val="005071CE"/>
    <w:rsid w:val="00526678"/>
    <w:rsid w:val="005277EB"/>
    <w:rsid w:val="005404CE"/>
    <w:rsid w:val="005441A2"/>
    <w:rsid w:val="0054605A"/>
    <w:rsid w:val="00555BCC"/>
    <w:rsid w:val="0055623F"/>
    <w:rsid w:val="0056331C"/>
    <w:rsid w:val="00566C72"/>
    <w:rsid w:val="00582EB6"/>
    <w:rsid w:val="00590730"/>
    <w:rsid w:val="005A0039"/>
    <w:rsid w:val="005A0B1A"/>
    <w:rsid w:val="005A27FD"/>
    <w:rsid w:val="005A5C38"/>
    <w:rsid w:val="005C0318"/>
    <w:rsid w:val="005C3003"/>
    <w:rsid w:val="005D1D19"/>
    <w:rsid w:val="005E2A5D"/>
    <w:rsid w:val="005F36D9"/>
    <w:rsid w:val="005F4347"/>
    <w:rsid w:val="005F4D57"/>
    <w:rsid w:val="00603706"/>
    <w:rsid w:val="00605561"/>
    <w:rsid w:val="00605DDC"/>
    <w:rsid w:val="006362FF"/>
    <w:rsid w:val="00641270"/>
    <w:rsid w:val="0065320C"/>
    <w:rsid w:val="00670A66"/>
    <w:rsid w:val="00676A71"/>
    <w:rsid w:val="0068307C"/>
    <w:rsid w:val="00694408"/>
    <w:rsid w:val="00695744"/>
    <w:rsid w:val="006958C8"/>
    <w:rsid w:val="00696A48"/>
    <w:rsid w:val="006B7D5E"/>
    <w:rsid w:val="006C02FD"/>
    <w:rsid w:val="006C2297"/>
    <w:rsid w:val="006D025E"/>
    <w:rsid w:val="006E0ABD"/>
    <w:rsid w:val="006F021D"/>
    <w:rsid w:val="00700B1E"/>
    <w:rsid w:val="00701353"/>
    <w:rsid w:val="007134E7"/>
    <w:rsid w:val="00723A98"/>
    <w:rsid w:val="00724628"/>
    <w:rsid w:val="007319CE"/>
    <w:rsid w:val="00734D8E"/>
    <w:rsid w:val="00734E92"/>
    <w:rsid w:val="007354A5"/>
    <w:rsid w:val="007540DB"/>
    <w:rsid w:val="00757072"/>
    <w:rsid w:val="00770600"/>
    <w:rsid w:val="00792736"/>
    <w:rsid w:val="007956DD"/>
    <w:rsid w:val="00796226"/>
    <w:rsid w:val="007A0C29"/>
    <w:rsid w:val="007A4576"/>
    <w:rsid w:val="007A701C"/>
    <w:rsid w:val="007B2B1E"/>
    <w:rsid w:val="007C1427"/>
    <w:rsid w:val="007E2F0E"/>
    <w:rsid w:val="007E4F69"/>
    <w:rsid w:val="007F25FD"/>
    <w:rsid w:val="007F4903"/>
    <w:rsid w:val="007F61B6"/>
    <w:rsid w:val="007F62E1"/>
    <w:rsid w:val="00800222"/>
    <w:rsid w:val="008254C5"/>
    <w:rsid w:val="00825693"/>
    <w:rsid w:val="0083074C"/>
    <w:rsid w:val="008333C4"/>
    <w:rsid w:val="00837BFD"/>
    <w:rsid w:val="0084168B"/>
    <w:rsid w:val="00844A59"/>
    <w:rsid w:val="0085220B"/>
    <w:rsid w:val="00853504"/>
    <w:rsid w:val="008549A6"/>
    <w:rsid w:val="00884D61"/>
    <w:rsid w:val="00893019"/>
    <w:rsid w:val="008A1689"/>
    <w:rsid w:val="008B359D"/>
    <w:rsid w:val="008B7726"/>
    <w:rsid w:val="008C62EA"/>
    <w:rsid w:val="008D5931"/>
    <w:rsid w:val="008D676F"/>
    <w:rsid w:val="008E04DA"/>
    <w:rsid w:val="008E48BA"/>
    <w:rsid w:val="008F2660"/>
    <w:rsid w:val="008F2AAA"/>
    <w:rsid w:val="0090188A"/>
    <w:rsid w:val="00902524"/>
    <w:rsid w:val="00911C3F"/>
    <w:rsid w:val="009216DB"/>
    <w:rsid w:val="00931DA4"/>
    <w:rsid w:val="00933204"/>
    <w:rsid w:val="0095412D"/>
    <w:rsid w:val="00966DA1"/>
    <w:rsid w:val="00970601"/>
    <w:rsid w:val="00976189"/>
    <w:rsid w:val="00980106"/>
    <w:rsid w:val="00985D53"/>
    <w:rsid w:val="0098625D"/>
    <w:rsid w:val="00991530"/>
    <w:rsid w:val="00994A85"/>
    <w:rsid w:val="009B213C"/>
    <w:rsid w:val="009B5E9A"/>
    <w:rsid w:val="009B7928"/>
    <w:rsid w:val="009C06FA"/>
    <w:rsid w:val="009C4BCF"/>
    <w:rsid w:val="009C543B"/>
    <w:rsid w:val="009C6B23"/>
    <w:rsid w:val="009D1217"/>
    <w:rsid w:val="009D4C6F"/>
    <w:rsid w:val="009D58D2"/>
    <w:rsid w:val="009E591F"/>
    <w:rsid w:val="009F0573"/>
    <w:rsid w:val="009F3A70"/>
    <w:rsid w:val="00A00DD0"/>
    <w:rsid w:val="00A022B5"/>
    <w:rsid w:val="00A03808"/>
    <w:rsid w:val="00A10D8C"/>
    <w:rsid w:val="00A1773A"/>
    <w:rsid w:val="00A301B3"/>
    <w:rsid w:val="00A33E4E"/>
    <w:rsid w:val="00A35CA2"/>
    <w:rsid w:val="00A4192B"/>
    <w:rsid w:val="00A470E1"/>
    <w:rsid w:val="00A561BA"/>
    <w:rsid w:val="00A701CF"/>
    <w:rsid w:val="00A70C1E"/>
    <w:rsid w:val="00A70CC2"/>
    <w:rsid w:val="00A71416"/>
    <w:rsid w:val="00A73EFA"/>
    <w:rsid w:val="00A85BA4"/>
    <w:rsid w:val="00A87661"/>
    <w:rsid w:val="00A91541"/>
    <w:rsid w:val="00A9413E"/>
    <w:rsid w:val="00AA339D"/>
    <w:rsid w:val="00AB3A1C"/>
    <w:rsid w:val="00AD1E82"/>
    <w:rsid w:val="00AD5F37"/>
    <w:rsid w:val="00AE01E2"/>
    <w:rsid w:val="00AE2A2A"/>
    <w:rsid w:val="00AE2D0F"/>
    <w:rsid w:val="00AF0C6E"/>
    <w:rsid w:val="00AF535B"/>
    <w:rsid w:val="00AF6749"/>
    <w:rsid w:val="00AF6F52"/>
    <w:rsid w:val="00B024EA"/>
    <w:rsid w:val="00B02B66"/>
    <w:rsid w:val="00B02C1C"/>
    <w:rsid w:val="00B04F9B"/>
    <w:rsid w:val="00B30A55"/>
    <w:rsid w:val="00B327CD"/>
    <w:rsid w:val="00B3354A"/>
    <w:rsid w:val="00B37E88"/>
    <w:rsid w:val="00B46541"/>
    <w:rsid w:val="00B52657"/>
    <w:rsid w:val="00B54181"/>
    <w:rsid w:val="00B5469B"/>
    <w:rsid w:val="00B60A9D"/>
    <w:rsid w:val="00B61413"/>
    <w:rsid w:val="00B62332"/>
    <w:rsid w:val="00B632D7"/>
    <w:rsid w:val="00B636CB"/>
    <w:rsid w:val="00B639B2"/>
    <w:rsid w:val="00B7566E"/>
    <w:rsid w:val="00B775C8"/>
    <w:rsid w:val="00BC42CE"/>
    <w:rsid w:val="00BC47B6"/>
    <w:rsid w:val="00BE0D5D"/>
    <w:rsid w:val="00BE235B"/>
    <w:rsid w:val="00BE2EB1"/>
    <w:rsid w:val="00BF0466"/>
    <w:rsid w:val="00BF645F"/>
    <w:rsid w:val="00C028F4"/>
    <w:rsid w:val="00C2158A"/>
    <w:rsid w:val="00C22FD1"/>
    <w:rsid w:val="00C266EF"/>
    <w:rsid w:val="00C305C8"/>
    <w:rsid w:val="00C3494A"/>
    <w:rsid w:val="00C34B93"/>
    <w:rsid w:val="00C364D8"/>
    <w:rsid w:val="00C43492"/>
    <w:rsid w:val="00C43F16"/>
    <w:rsid w:val="00C5174F"/>
    <w:rsid w:val="00C54767"/>
    <w:rsid w:val="00C61817"/>
    <w:rsid w:val="00C639BB"/>
    <w:rsid w:val="00C70D86"/>
    <w:rsid w:val="00C90EA5"/>
    <w:rsid w:val="00C94967"/>
    <w:rsid w:val="00C94E3C"/>
    <w:rsid w:val="00CC319B"/>
    <w:rsid w:val="00CD7177"/>
    <w:rsid w:val="00CE22BE"/>
    <w:rsid w:val="00CE3A52"/>
    <w:rsid w:val="00CF537C"/>
    <w:rsid w:val="00D049C4"/>
    <w:rsid w:val="00D07D3A"/>
    <w:rsid w:val="00D26B55"/>
    <w:rsid w:val="00D31D50"/>
    <w:rsid w:val="00D351D8"/>
    <w:rsid w:val="00D41F99"/>
    <w:rsid w:val="00D61191"/>
    <w:rsid w:val="00D643F4"/>
    <w:rsid w:val="00D77884"/>
    <w:rsid w:val="00D77BA3"/>
    <w:rsid w:val="00D81CAB"/>
    <w:rsid w:val="00D82257"/>
    <w:rsid w:val="00D8405C"/>
    <w:rsid w:val="00D919E6"/>
    <w:rsid w:val="00DA249E"/>
    <w:rsid w:val="00DA5E2C"/>
    <w:rsid w:val="00DB100F"/>
    <w:rsid w:val="00DB7E5E"/>
    <w:rsid w:val="00DD0902"/>
    <w:rsid w:val="00DD2E4D"/>
    <w:rsid w:val="00DD3C14"/>
    <w:rsid w:val="00DD65A3"/>
    <w:rsid w:val="00DD70F4"/>
    <w:rsid w:val="00DE26AC"/>
    <w:rsid w:val="00DF4330"/>
    <w:rsid w:val="00DF76D4"/>
    <w:rsid w:val="00E0293F"/>
    <w:rsid w:val="00E02DF8"/>
    <w:rsid w:val="00E120F9"/>
    <w:rsid w:val="00E126E9"/>
    <w:rsid w:val="00E24401"/>
    <w:rsid w:val="00E419FA"/>
    <w:rsid w:val="00E42429"/>
    <w:rsid w:val="00E457E3"/>
    <w:rsid w:val="00E4770B"/>
    <w:rsid w:val="00E7069B"/>
    <w:rsid w:val="00E9771C"/>
    <w:rsid w:val="00EB067C"/>
    <w:rsid w:val="00EB1942"/>
    <w:rsid w:val="00EE4395"/>
    <w:rsid w:val="00EF5C29"/>
    <w:rsid w:val="00EF7952"/>
    <w:rsid w:val="00F07D28"/>
    <w:rsid w:val="00F30956"/>
    <w:rsid w:val="00F62DC5"/>
    <w:rsid w:val="00F6592F"/>
    <w:rsid w:val="00F700D3"/>
    <w:rsid w:val="00F71882"/>
    <w:rsid w:val="00F753D3"/>
    <w:rsid w:val="00F934A1"/>
    <w:rsid w:val="00FB0C77"/>
    <w:rsid w:val="00FB796A"/>
    <w:rsid w:val="00FB7EED"/>
    <w:rsid w:val="00FD4120"/>
    <w:rsid w:val="00FF1987"/>
    <w:rsid w:val="00FF4591"/>
    <w:rsid w:val="00FF4F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D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53D1"/>
    <w:pPr>
      <w:tabs>
        <w:tab w:val="center" w:pos="4153"/>
        <w:tab w:val="right" w:pos="8306"/>
      </w:tabs>
    </w:pPr>
    <w:rPr>
      <w:sz w:val="18"/>
      <w:szCs w:val="18"/>
    </w:rPr>
  </w:style>
  <w:style w:type="paragraph" w:styleId="a4">
    <w:name w:val="header"/>
    <w:basedOn w:val="a"/>
    <w:link w:val="Char0"/>
    <w:uiPriority w:val="99"/>
    <w:unhideWhenUsed/>
    <w:qFormat/>
    <w:rsid w:val="002B53D1"/>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2B53D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2B53D1"/>
    <w:rPr>
      <w:b/>
      <w:bCs/>
    </w:rPr>
  </w:style>
  <w:style w:type="character" w:customStyle="1" w:styleId="Char0">
    <w:name w:val="页眉 Char"/>
    <w:basedOn w:val="a0"/>
    <w:link w:val="a4"/>
    <w:uiPriority w:val="99"/>
    <w:semiHidden/>
    <w:qFormat/>
    <w:rsid w:val="002B53D1"/>
    <w:rPr>
      <w:rFonts w:ascii="Tahoma" w:hAnsi="Tahoma"/>
      <w:sz w:val="18"/>
      <w:szCs w:val="18"/>
    </w:rPr>
  </w:style>
  <w:style w:type="character" w:customStyle="1" w:styleId="Char">
    <w:name w:val="页脚 Char"/>
    <w:basedOn w:val="a0"/>
    <w:link w:val="a3"/>
    <w:uiPriority w:val="99"/>
    <w:qFormat/>
    <w:rsid w:val="002B53D1"/>
    <w:rPr>
      <w:rFonts w:ascii="Tahoma" w:hAnsi="Tahoma"/>
      <w:sz w:val="18"/>
      <w:szCs w:val="18"/>
    </w:rPr>
  </w:style>
  <w:style w:type="paragraph" w:customStyle="1" w:styleId="1">
    <w:name w:val="列出段落1"/>
    <w:basedOn w:val="a"/>
    <w:uiPriority w:val="34"/>
    <w:qFormat/>
    <w:rsid w:val="002B53D1"/>
    <w:pPr>
      <w:ind w:firstLineChars="200" w:firstLine="420"/>
    </w:pPr>
  </w:style>
  <w:style w:type="paragraph" w:styleId="a7">
    <w:name w:val="Balloon Text"/>
    <w:basedOn w:val="a"/>
    <w:link w:val="Char1"/>
    <w:uiPriority w:val="99"/>
    <w:semiHidden/>
    <w:unhideWhenUsed/>
    <w:rsid w:val="0068307C"/>
    <w:pPr>
      <w:spacing w:after="0"/>
    </w:pPr>
    <w:rPr>
      <w:sz w:val="18"/>
      <w:szCs w:val="18"/>
    </w:rPr>
  </w:style>
  <w:style w:type="character" w:customStyle="1" w:styleId="Char1">
    <w:name w:val="批注框文本 Char"/>
    <w:basedOn w:val="a0"/>
    <w:link w:val="a7"/>
    <w:uiPriority w:val="99"/>
    <w:semiHidden/>
    <w:rsid w:val="0068307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user</cp:lastModifiedBy>
  <cp:revision>199</cp:revision>
  <dcterms:created xsi:type="dcterms:W3CDTF">2008-09-12T01:20:00Z</dcterms:created>
  <dcterms:modified xsi:type="dcterms:W3CDTF">2022-07-15T05:39:00Z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